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Scuola Infanzia Comunale, Scuola Primaria, Istruzione e servizi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Servizio pre e post scuola . affidamento del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servizio pre e post scuola con funzione di accoglienza, vigilanza e assistenza agli alunni nelle fasce orarie precedenti e successive il normale orario scolastico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Regolamento comunale dei servizi scolastici - Piano di diritto allo studio - Deliberazione di Giunta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Scuola Infanzia Comunale, Scuola Primaria, Istruzione e servizi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EMailservizifinanziari@comune.parona.pv.it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Scuola Infanzia Comunale, Scuola Primaria, Istruzione e servizi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